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58" w:rsidRDefault="005252D2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ценическая речьФОС..jpeg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0258" w:rsidRDefault="00510258" w:rsidP="00524DEB">
      <w:pPr>
        <w:spacing w:line="276" w:lineRule="auto"/>
        <w:jc w:val="center"/>
        <w:rPr>
          <w:b/>
        </w:rPr>
      </w:pPr>
    </w:p>
    <w:p w:rsidR="005252D2" w:rsidRDefault="005252D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5252D2" w:rsidRDefault="005252D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5252D2" w:rsidRDefault="005252D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5252D2" w:rsidRDefault="005252D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012C31" w:rsidRPr="009C0FCD" w:rsidRDefault="00012C31" w:rsidP="00012C31">
      <w:pPr>
        <w:jc w:val="both"/>
        <w:rPr>
          <w:b/>
          <w:bCs/>
          <w:i/>
          <w:sz w:val="28"/>
          <w:szCs w:val="28"/>
          <w:lang w:eastAsia="zh-CN"/>
        </w:rPr>
      </w:pPr>
      <w:r w:rsidRPr="009C0FCD">
        <w:rPr>
          <w:b/>
          <w:bCs/>
          <w:i/>
          <w:sz w:val="28"/>
          <w:szCs w:val="28"/>
          <w:lang w:eastAsia="zh-CN"/>
        </w:rPr>
        <w:t xml:space="preserve">УК – 1: </w:t>
      </w:r>
      <w:r w:rsidRPr="009C0FCD">
        <w:rPr>
          <w:rFonts w:eastAsia="Calibri"/>
          <w:kern w:val="28"/>
          <w:sz w:val="28"/>
          <w:szCs w:val="28"/>
          <w:lang w:eastAsia="en-US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12C31" w:rsidRPr="0086079C" w:rsidRDefault="00012C31" w:rsidP="00012C31">
      <w:pPr>
        <w:jc w:val="both"/>
        <w:rPr>
          <w:b/>
          <w:sz w:val="28"/>
          <w:szCs w:val="28"/>
        </w:rPr>
      </w:pPr>
      <w:r w:rsidRPr="0086079C">
        <w:rPr>
          <w:b/>
          <w:sz w:val="28"/>
          <w:szCs w:val="28"/>
        </w:rPr>
        <w:t xml:space="preserve">УК – 5: </w:t>
      </w:r>
      <w:r w:rsidRPr="0086079C">
        <w:rPr>
          <w:rFonts w:eastAsia="Calibri"/>
          <w:kern w:val="28"/>
          <w:sz w:val="28"/>
          <w:szCs w:val="28"/>
          <w:lang w:eastAsia="en-US"/>
        </w:rPr>
        <w:t>Способен воспринимать межкультурное разнообразие общества в социально-историческом, этическом и философском контексте</w:t>
      </w:r>
    </w:p>
    <w:p w:rsidR="00012C31" w:rsidRPr="00046A59" w:rsidRDefault="00012C31" w:rsidP="00012C31">
      <w:pPr>
        <w:jc w:val="both"/>
        <w:rPr>
          <w:b/>
          <w:sz w:val="28"/>
          <w:szCs w:val="28"/>
        </w:rPr>
      </w:pPr>
      <w:r w:rsidRPr="00046A59">
        <w:rPr>
          <w:b/>
          <w:sz w:val="28"/>
          <w:szCs w:val="28"/>
        </w:rPr>
        <w:t xml:space="preserve">ПК – 2: </w:t>
      </w:r>
      <w:r w:rsidRPr="00046A59">
        <w:rPr>
          <w:sz w:val="28"/>
          <w:szCs w:val="28"/>
          <w:lang w:eastAsia="zh-CN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012C31" w:rsidRPr="00046A59" w:rsidRDefault="00012C31" w:rsidP="00012C31">
      <w:pPr>
        <w:jc w:val="both"/>
        <w:rPr>
          <w:sz w:val="28"/>
          <w:szCs w:val="28"/>
        </w:rPr>
      </w:pPr>
      <w:r w:rsidRPr="00046A59">
        <w:rPr>
          <w:b/>
          <w:sz w:val="28"/>
          <w:szCs w:val="28"/>
        </w:rPr>
        <w:t xml:space="preserve">ПК – 3: </w:t>
      </w:r>
      <w:r w:rsidRPr="00046A59">
        <w:rPr>
          <w:sz w:val="28"/>
          <w:szCs w:val="28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012C31" w:rsidRPr="00046A59" w:rsidRDefault="00012C31" w:rsidP="00012C31">
      <w:pPr>
        <w:jc w:val="both"/>
        <w:rPr>
          <w:b/>
          <w:sz w:val="28"/>
          <w:szCs w:val="28"/>
        </w:rPr>
      </w:pPr>
      <w:r w:rsidRPr="00046A59">
        <w:rPr>
          <w:sz w:val="28"/>
          <w:szCs w:val="28"/>
        </w:rPr>
        <w:t>и праздников всех возрастных групп населения.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CD06F2" w:rsidRPr="00CD06F2" w:rsidRDefault="00CD06F2" w:rsidP="00CD06F2">
      <w:pPr>
        <w:autoSpaceDE w:val="0"/>
        <w:autoSpaceDN w:val="0"/>
        <w:adjustRightInd w:val="0"/>
        <w:ind w:firstLine="567"/>
        <w:jc w:val="both"/>
        <w:rPr>
          <w:bCs/>
          <w:iCs/>
          <w:sz w:val="28"/>
          <w:szCs w:val="28"/>
        </w:rPr>
      </w:pPr>
    </w:p>
    <w:p w:rsidR="00CD06F2" w:rsidRPr="00CD06F2" w:rsidRDefault="00CD06F2" w:rsidP="00CD06F2">
      <w:pPr>
        <w:autoSpaceDE w:val="0"/>
        <w:autoSpaceDN w:val="0"/>
        <w:adjustRightInd w:val="0"/>
        <w:ind w:firstLine="567"/>
        <w:jc w:val="both"/>
        <w:rPr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В результате освоения дисциплины обучающийся должен:</w:t>
      </w:r>
    </w:p>
    <w:p w:rsidR="00CD06F2" w:rsidRPr="00CD06F2" w:rsidRDefault="00CD06F2" w:rsidP="00CD06F2">
      <w:pPr>
        <w:autoSpaceDE w:val="0"/>
        <w:autoSpaceDN w:val="0"/>
        <w:adjustRightInd w:val="0"/>
        <w:ind w:firstLine="567"/>
        <w:jc w:val="both"/>
        <w:rPr>
          <w:b/>
          <w:bCs/>
          <w:iCs/>
          <w:sz w:val="28"/>
          <w:szCs w:val="28"/>
        </w:rPr>
      </w:pPr>
      <w:r w:rsidRPr="00CD06F2">
        <w:rPr>
          <w:b/>
          <w:bCs/>
          <w:iCs/>
          <w:sz w:val="28"/>
          <w:szCs w:val="28"/>
        </w:rPr>
        <w:t>Знать</w:t>
      </w:r>
    </w:p>
    <w:p w:rsidR="00CD06F2" w:rsidRPr="00CD06F2" w:rsidRDefault="00CD06F2" w:rsidP="00CD06F2">
      <w:pPr>
        <w:numPr>
          <w:ilvl w:val="0"/>
          <w:numId w:val="36"/>
        </w:numPr>
        <w:autoSpaceDE w:val="0"/>
        <w:autoSpaceDN w:val="0"/>
        <w:adjustRightInd w:val="0"/>
        <w:contextualSpacing/>
        <w:jc w:val="both"/>
        <w:rPr>
          <w:b/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основы режиссёрского подхода к созданию чтецкого номера, сущность и содержание работы ведущего;</w:t>
      </w:r>
    </w:p>
    <w:p w:rsidR="00CD06F2" w:rsidRPr="00CD06F2" w:rsidRDefault="00CD06F2" w:rsidP="00CD06F2">
      <w:pPr>
        <w:numPr>
          <w:ilvl w:val="0"/>
          <w:numId w:val="36"/>
        </w:numPr>
        <w:autoSpaceDE w:val="0"/>
        <w:autoSpaceDN w:val="0"/>
        <w:adjustRightInd w:val="0"/>
        <w:contextualSpacing/>
        <w:jc w:val="both"/>
        <w:rPr>
          <w:b/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принципы создания художественно-речевого номера и программы, написания текста ведущего;</w:t>
      </w:r>
    </w:p>
    <w:p w:rsidR="00CD06F2" w:rsidRPr="00CD06F2" w:rsidRDefault="00CD06F2" w:rsidP="00CD06F2">
      <w:pPr>
        <w:numPr>
          <w:ilvl w:val="0"/>
          <w:numId w:val="36"/>
        </w:numPr>
        <w:autoSpaceDE w:val="0"/>
        <w:autoSpaceDN w:val="0"/>
        <w:adjustRightInd w:val="0"/>
        <w:contextualSpacing/>
        <w:jc w:val="both"/>
        <w:rPr>
          <w:b/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принципы режиссёрско-педагогической работы с исполнителем художественно-речевого номера и программы, и ведущим;</w:t>
      </w:r>
    </w:p>
    <w:p w:rsidR="00CD06F2" w:rsidRPr="00CD06F2" w:rsidRDefault="00CD06F2" w:rsidP="00CD06F2">
      <w:pPr>
        <w:autoSpaceDE w:val="0"/>
        <w:autoSpaceDN w:val="0"/>
        <w:adjustRightInd w:val="0"/>
        <w:ind w:firstLine="567"/>
        <w:jc w:val="both"/>
        <w:rPr>
          <w:b/>
          <w:bCs/>
          <w:iCs/>
          <w:sz w:val="28"/>
          <w:szCs w:val="28"/>
        </w:rPr>
      </w:pPr>
      <w:r w:rsidRPr="00CD06F2">
        <w:rPr>
          <w:b/>
          <w:bCs/>
          <w:iCs/>
          <w:sz w:val="28"/>
          <w:szCs w:val="28"/>
        </w:rPr>
        <w:t>Уметь</w:t>
      </w:r>
    </w:p>
    <w:p w:rsidR="00CD06F2" w:rsidRPr="00CD06F2" w:rsidRDefault="00CD06F2" w:rsidP="00CD06F2">
      <w:pPr>
        <w:numPr>
          <w:ilvl w:val="0"/>
          <w:numId w:val="37"/>
        </w:numPr>
        <w:autoSpaceDE w:val="0"/>
        <w:autoSpaceDN w:val="0"/>
        <w:adjustRightInd w:val="0"/>
        <w:contextualSpacing/>
        <w:jc w:val="both"/>
        <w:rPr>
          <w:b/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создавать сценарий художественно-речевой   программы и воплощать его на сцене;</w:t>
      </w:r>
    </w:p>
    <w:p w:rsidR="00CD06F2" w:rsidRPr="00CD06F2" w:rsidRDefault="00CD06F2" w:rsidP="00CD06F2">
      <w:pPr>
        <w:numPr>
          <w:ilvl w:val="0"/>
          <w:numId w:val="37"/>
        </w:numPr>
        <w:autoSpaceDE w:val="0"/>
        <w:autoSpaceDN w:val="0"/>
        <w:adjustRightInd w:val="0"/>
        <w:contextualSpacing/>
        <w:jc w:val="both"/>
        <w:rPr>
          <w:b/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самостоятельно находить и воплощать режиссёрское решение номера художественно-речевой программы;</w:t>
      </w:r>
    </w:p>
    <w:p w:rsidR="00CD06F2" w:rsidRPr="00CD06F2" w:rsidRDefault="00CD06F2" w:rsidP="00CD06F2">
      <w:pPr>
        <w:numPr>
          <w:ilvl w:val="0"/>
          <w:numId w:val="37"/>
        </w:numPr>
        <w:autoSpaceDE w:val="0"/>
        <w:autoSpaceDN w:val="0"/>
        <w:adjustRightInd w:val="0"/>
        <w:contextualSpacing/>
        <w:jc w:val="both"/>
        <w:rPr>
          <w:b/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проводить режиссёрско-педагогическую работу с исполнителем чтецкого номера и ведущим;</w:t>
      </w:r>
    </w:p>
    <w:p w:rsidR="00CD06F2" w:rsidRPr="00CD06F2" w:rsidRDefault="00CD06F2" w:rsidP="00CD06F2">
      <w:pPr>
        <w:autoSpaceDE w:val="0"/>
        <w:autoSpaceDN w:val="0"/>
        <w:adjustRightInd w:val="0"/>
        <w:ind w:firstLine="567"/>
        <w:jc w:val="both"/>
        <w:rPr>
          <w:b/>
          <w:bCs/>
          <w:iCs/>
          <w:sz w:val="28"/>
          <w:szCs w:val="28"/>
        </w:rPr>
      </w:pPr>
      <w:r w:rsidRPr="00CD06F2">
        <w:rPr>
          <w:b/>
          <w:bCs/>
          <w:iCs/>
          <w:sz w:val="28"/>
          <w:szCs w:val="28"/>
        </w:rPr>
        <w:t>Владеть</w:t>
      </w:r>
    </w:p>
    <w:p w:rsidR="00CD06F2" w:rsidRPr="00CD06F2" w:rsidRDefault="00CD06F2" w:rsidP="00CD06F2">
      <w:pPr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приёмами создания речевого номера и художественно-речевой программы;</w:t>
      </w:r>
    </w:p>
    <w:p w:rsidR="00CD06F2" w:rsidRPr="00CD06F2" w:rsidRDefault="00CD06F2" w:rsidP="00CD06F2">
      <w:pPr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b/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готовностью к исполнению со сцены чтецких номеров  и ведению программ   разных жанров;</w:t>
      </w:r>
    </w:p>
    <w:p w:rsidR="00CD06F2" w:rsidRPr="00CD06F2" w:rsidRDefault="00CD06F2" w:rsidP="00CD06F2">
      <w:pPr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b/>
          <w:bCs/>
          <w:iCs/>
          <w:sz w:val="28"/>
          <w:szCs w:val="28"/>
        </w:rPr>
      </w:pPr>
      <w:r w:rsidRPr="00CD06F2">
        <w:rPr>
          <w:bCs/>
          <w:iCs/>
          <w:sz w:val="28"/>
          <w:szCs w:val="28"/>
        </w:rPr>
        <w:t>навыками режиссёрско-педагогической работы с исполнителем и ведущим.</w:t>
      </w:r>
    </w:p>
    <w:p w:rsidR="00CD06F2" w:rsidRPr="00CD06F2" w:rsidRDefault="00CD06F2" w:rsidP="00CD06F2">
      <w:pPr>
        <w:autoSpaceDE w:val="0"/>
        <w:autoSpaceDN w:val="0"/>
        <w:adjustRightInd w:val="0"/>
        <w:ind w:firstLine="567"/>
        <w:jc w:val="both"/>
        <w:rPr>
          <w:bCs/>
          <w:iCs/>
          <w:sz w:val="28"/>
          <w:szCs w:val="28"/>
        </w:rPr>
      </w:pPr>
    </w:p>
    <w:p w:rsidR="00CD06F2" w:rsidRPr="00CD06F2" w:rsidRDefault="00CD06F2" w:rsidP="00CD06F2">
      <w:pPr>
        <w:spacing w:line="276" w:lineRule="auto"/>
        <w:jc w:val="center"/>
        <w:rPr>
          <w:b/>
        </w:rPr>
      </w:pP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jc w:val="center"/>
        <w:rPr>
          <w:b/>
          <w:bCs/>
          <w:iCs/>
          <w:kern w:val="3"/>
          <w:sz w:val="28"/>
          <w:szCs w:val="28"/>
        </w:rPr>
      </w:pPr>
      <w:r w:rsidRPr="00CD06F2">
        <w:rPr>
          <w:b/>
          <w:bCs/>
          <w:iCs/>
          <w:kern w:val="3"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jc w:val="both"/>
        <w:rPr>
          <w:kern w:val="3"/>
          <w:sz w:val="28"/>
          <w:szCs w:val="28"/>
        </w:rPr>
      </w:pPr>
      <w:r w:rsidRPr="00CD06F2">
        <w:rPr>
          <w:kern w:val="3"/>
          <w:sz w:val="28"/>
          <w:szCs w:val="28"/>
        </w:rPr>
        <w:lastRenderedPageBreak/>
        <w:t>Оценочные средства включают: учёт посещаемости групповых (лекционных, полугрупповых и мелкогрупповых) занятий, оценку самостоятельной работы в процессе выполнения домашних и творческих заданий, рубежный контроль, контрольную работу, показ творческих работ на зачёте.</w:t>
      </w: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jc w:val="both"/>
        <w:rPr>
          <w:kern w:val="3"/>
          <w:sz w:val="28"/>
          <w:szCs w:val="28"/>
        </w:rPr>
      </w:pPr>
    </w:p>
    <w:p w:rsidR="00CD06F2" w:rsidRPr="00CD06F2" w:rsidRDefault="00CD06F2" w:rsidP="00CD06F2">
      <w:pPr>
        <w:tabs>
          <w:tab w:val="left" w:pos="851"/>
        </w:tabs>
        <w:suppressAutoHyphens/>
        <w:autoSpaceDN w:val="0"/>
        <w:spacing w:line="360" w:lineRule="auto"/>
        <w:ind w:firstLine="567"/>
        <w:jc w:val="center"/>
        <w:rPr>
          <w:kern w:val="3"/>
          <w:sz w:val="28"/>
          <w:szCs w:val="28"/>
        </w:rPr>
      </w:pPr>
      <w:r w:rsidRPr="00CD06F2">
        <w:rPr>
          <w:b/>
          <w:color w:val="000000"/>
          <w:kern w:val="3"/>
          <w:sz w:val="28"/>
          <w:szCs w:val="28"/>
        </w:rPr>
        <w:t>Темы контрольной работы.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 xml:space="preserve"> Художественно-публицистические и музыкальные жанры эстрады.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Эстрадный фельетон. Специфика формы и композиционные принципы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Искусство репризы.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Искусство ведения просветительских программ.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Мастерство ведущего официальных мероприятий.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Искусство ведения развлекательных программ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Конферанс как специфический эстрадный жанр.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Специфика жанра эстрадного монолога.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Скетч. Сущность и специфика драматургии скетча. Разновидность скетчей.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Выдающиеся мастера разговорной эстрады.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Скетч. Сущность и специфика драматургии скетча. Разновидность скетчей.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Знаменитые мастера конферанса.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История речевых жанров эстрады.</w:t>
      </w:r>
    </w:p>
    <w:p w:rsidR="00CD06F2" w:rsidRPr="00CD06F2" w:rsidRDefault="00CD06F2" w:rsidP="00CD06F2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Разговорные жанры эстрады сегодня.</w:t>
      </w:r>
    </w:p>
    <w:p w:rsidR="00CD06F2" w:rsidRPr="00CD06F2" w:rsidRDefault="00CD06F2" w:rsidP="00CD06F2">
      <w:pPr>
        <w:tabs>
          <w:tab w:val="left" w:pos="851"/>
          <w:tab w:val="left" w:pos="993"/>
        </w:tabs>
        <w:suppressAutoHyphens/>
        <w:autoSpaceDN w:val="0"/>
        <w:spacing w:line="360" w:lineRule="auto"/>
        <w:ind w:left="567"/>
        <w:rPr>
          <w:color w:val="000000"/>
          <w:kern w:val="3"/>
          <w:sz w:val="28"/>
          <w:szCs w:val="28"/>
        </w:rPr>
      </w:pPr>
    </w:p>
    <w:p w:rsidR="00CD06F2" w:rsidRPr="00CD06F2" w:rsidRDefault="00CD06F2" w:rsidP="00CD06F2">
      <w:pPr>
        <w:suppressAutoHyphens/>
        <w:autoSpaceDN w:val="0"/>
        <w:spacing w:line="360" w:lineRule="auto"/>
        <w:ind w:firstLine="576"/>
        <w:jc w:val="center"/>
        <w:rPr>
          <w:b/>
          <w:color w:val="000000"/>
          <w:kern w:val="3"/>
          <w:sz w:val="28"/>
          <w:szCs w:val="28"/>
        </w:rPr>
      </w:pPr>
      <w:r w:rsidRPr="00CD06F2">
        <w:rPr>
          <w:b/>
          <w:color w:val="000000"/>
          <w:kern w:val="3"/>
          <w:sz w:val="28"/>
          <w:szCs w:val="28"/>
        </w:rPr>
        <w:t>Критерии оценок творческих работ на зачёте.</w:t>
      </w: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1) умение донести режиссёрский замысел  – 10 б.;</w:t>
      </w: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2) сценическая выразительность – 8 б.;</w:t>
      </w: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4) речевая выразительность – 7 б.;</w:t>
      </w:r>
    </w:p>
    <w:p w:rsidR="00CD06F2" w:rsidRPr="00CD06F2" w:rsidRDefault="00CD06F2" w:rsidP="00CD06F2">
      <w:pPr>
        <w:numPr>
          <w:ilvl w:val="1"/>
          <w:numId w:val="40"/>
        </w:numPr>
        <w:tabs>
          <w:tab w:val="left" w:pos="855"/>
          <w:tab w:val="left" w:pos="1350"/>
        </w:tabs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качества голоса и дикции 5 б.</w:t>
      </w: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lastRenderedPageBreak/>
        <w:t>Примечание: на экзамене максимальная оценка творческой работы составляет не 30, а 15 баллов (из-за наличия теоретической части), поэтому сумма баллов по названным критериям должна быть поделена надвое.</w:t>
      </w:r>
    </w:p>
    <w:p w:rsidR="00CD06F2" w:rsidRPr="00CD06F2" w:rsidRDefault="00CD06F2" w:rsidP="00CD06F2">
      <w:pPr>
        <w:tabs>
          <w:tab w:val="left" w:pos="851"/>
          <w:tab w:val="left" w:pos="993"/>
        </w:tabs>
        <w:suppressAutoHyphens/>
        <w:autoSpaceDN w:val="0"/>
        <w:spacing w:line="360" w:lineRule="auto"/>
        <w:jc w:val="center"/>
        <w:rPr>
          <w:b/>
          <w:color w:val="000000"/>
          <w:kern w:val="3"/>
          <w:sz w:val="28"/>
          <w:szCs w:val="28"/>
        </w:rPr>
      </w:pPr>
      <w:r w:rsidRPr="00CD06F2">
        <w:rPr>
          <w:b/>
          <w:color w:val="000000"/>
          <w:kern w:val="3"/>
          <w:sz w:val="28"/>
          <w:szCs w:val="28"/>
        </w:rPr>
        <w:t>Вопросы для зачетов</w:t>
      </w:r>
    </w:p>
    <w:p w:rsidR="00CD06F2" w:rsidRPr="00CD06F2" w:rsidRDefault="00CD06F2" w:rsidP="00CD06F2">
      <w:pPr>
        <w:numPr>
          <w:ilvl w:val="0"/>
          <w:numId w:val="42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Каковы этапы работы над литературно-художественным текстом?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В чём заключается специфика искусства художественного слова?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Каковы сходства и различия искусства драматического актёра и искусства чтеца?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надо выбирать литературно-художественный текст для сценического воплощения?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1134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Каковы особенности сценического общения артиста-чтеца? Что такое </w:t>
      </w:r>
      <w:r w:rsidRPr="00CD06F2">
        <w:rPr>
          <w:i/>
          <w:color w:val="000000"/>
          <w:sz w:val="28"/>
          <w:szCs w:val="28"/>
        </w:rPr>
        <w:t xml:space="preserve">авторская идея </w:t>
      </w:r>
      <w:r w:rsidRPr="00CD06F2">
        <w:rPr>
          <w:color w:val="000000"/>
          <w:sz w:val="28"/>
          <w:szCs w:val="28"/>
        </w:rPr>
        <w:t>произведения?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В чём заключается </w:t>
      </w:r>
      <w:r w:rsidRPr="00CD06F2">
        <w:rPr>
          <w:i/>
          <w:color w:val="000000"/>
          <w:sz w:val="28"/>
          <w:szCs w:val="28"/>
        </w:rPr>
        <w:t>актуальное членение</w:t>
      </w:r>
      <w:r w:rsidRPr="00CD06F2">
        <w:rPr>
          <w:color w:val="000000"/>
          <w:sz w:val="28"/>
          <w:szCs w:val="28"/>
        </w:rPr>
        <w:t xml:space="preserve"> предложения?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color w:val="000000"/>
          <w:sz w:val="28"/>
          <w:szCs w:val="28"/>
        </w:rPr>
        <w:t>прямой порядок</w:t>
      </w:r>
      <w:r w:rsidRPr="00CD06F2">
        <w:rPr>
          <w:color w:val="000000"/>
          <w:sz w:val="28"/>
          <w:szCs w:val="28"/>
        </w:rPr>
        <w:t xml:space="preserve"> слов?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color w:val="000000"/>
          <w:sz w:val="28"/>
          <w:szCs w:val="28"/>
        </w:rPr>
        <w:t>обратный порядок</w:t>
      </w:r>
      <w:r w:rsidRPr="00CD06F2">
        <w:rPr>
          <w:color w:val="000000"/>
          <w:sz w:val="28"/>
          <w:szCs w:val="28"/>
        </w:rPr>
        <w:t xml:space="preserve"> слов?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Что такое логическая </w:t>
      </w:r>
      <w:r w:rsidRPr="00CD06F2">
        <w:rPr>
          <w:i/>
          <w:color w:val="000000"/>
          <w:sz w:val="28"/>
          <w:szCs w:val="28"/>
        </w:rPr>
        <w:t>инверсия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color w:val="000000"/>
          <w:sz w:val="28"/>
          <w:szCs w:val="28"/>
        </w:rPr>
        <w:t>речевой такт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color w:val="000000"/>
          <w:sz w:val="28"/>
          <w:szCs w:val="28"/>
        </w:rPr>
        <w:t>логическая пауза</w:t>
      </w:r>
      <w:r w:rsidRPr="00CD06F2">
        <w:rPr>
          <w:color w:val="000000"/>
          <w:sz w:val="28"/>
          <w:szCs w:val="28"/>
        </w:rPr>
        <w:t>, и для чего она нужна?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color w:val="000000"/>
          <w:sz w:val="28"/>
          <w:szCs w:val="28"/>
        </w:rPr>
        <w:t>логическое ударение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«читаются» точка, точка с запятой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Каковы интонационные законы запятой?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В каких случаях запятая «не читается»?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«читаются» вопросительное и восклицательное предложение?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Чем отличается интонация многоточия в начале, в середине и в конце предложения?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«читаются» тире и двоеточие?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«читаются» кавычки и курсив?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Какова интонация однородных членов предложения?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Какова интонация определений в зависимости от порядка слов?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lastRenderedPageBreak/>
        <w:t>Объясните интонационные особенности обстоятельств в разных случаях их употребления?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Как «читаются» </w:t>
      </w:r>
      <w:r w:rsidRPr="00CD06F2">
        <w:rPr>
          <w:i/>
          <w:iCs/>
          <w:color w:val="000000"/>
          <w:sz w:val="28"/>
          <w:szCs w:val="28"/>
        </w:rPr>
        <w:t>детерминанты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В чём заключается приём вводного? На какие случаи он распространяется?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«читается» простое распространенное предложение?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следует читать  вводные слова и вводные предложения?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«читаются» сложноподчиненные предложения?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Какова интонация </w:t>
      </w:r>
      <w:r w:rsidRPr="00CD06F2">
        <w:rPr>
          <w:i/>
          <w:iCs/>
          <w:color w:val="000000"/>
          <w:sz w:val="28"/>
          <w:szCs w:val="28"/>
        </w:rPr>
        <w:t>противопоставления</w:t>
      </w:r>
      <w:r w:rsidRPr="00CD06F2">
        <w:rPr>
          <w:color w:val="000000"/>
          <w:sz w:val="28"/>
          <w:szCs w:val="28"/>
        </w:rPr>
        <w:t xml:space="preserve"> и </w:t>
      </w:r>
      <w:r w:rsidRPr="00CD06F2">
        <w:rPr>
          <w:i/>
          <w:iCs/>
          <w:color w:val="000000"/>
          <w:sz w:val="28"/>
          <w:szCs w:val="28"/>
        </w:rPr>
        <w:t>сравнения</w:t>
      </w:r>
      <w:r w:rsidRPr="00CD06F2">
        <w:rPr>
          <w:color w:val="000000"/>
          <w:sz w:val="28"/>
          <w:szCs w:val="28"/>
        </w:rPr>
        <w:t xml:space="preserve">?  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Как следует читать </w:t>
      </w:r>
      <w:r w:rsidRPr="00CD06F2">
        <w:rPr>
          <w:i/>
          <w:iCs/>
          <w:color w:val="000000"/>
          <w:sz w:val="28"/>
          <w:szCs w:val="28"/>
        </w:rPr>
        <w:t>период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В чём заключается </w:t>
      </w:r>
      <w:r w:rsidRPr="00CD06F2">
        <w:rPr>
          <w:i/>
          <w:iCs/>
          <w:color w:val="000000"/>
          <w:sz w:val="28"/>
          <w:szCs w:val="28"/>
        </w:rPr>
        <w:t>закон нового понятия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color w:val="000000"/>
          <w:sz w:val="28"/>
          <w:szCs w:val="28"/>
        </w:rPr>
        <w:t>действенный анализ</w:t>
      </w:r>
      <w:r w:rsidRPr="00CD06F2">
        <w:rPr>
          <w:color w:val="000000"/>
          <w:sz w:val="28"/>
          <w:szCs w:val="28"/>
        </w:rPr>
        <w:t xml:space="preserve"> текста?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color w:val="000000"/>
          <w:sz w:val="28"/>
          <w:szCs w:val="28"/>
        </w:rPr>
        <w:t>логическая перспектива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color w:val="000000"/>
          <w:sz w:val="28"/>
          <w:szCs w:val="28"/>
        </w:rPr>
        <w:t>сквозное действие</w:t>
      </w:r>
      <w:r w:rsidRPr="00CD06F2">
        <w:rPr>
          <w:color w:val="000000"/>
          <w:sz w:val="28"/>
          <w:szCs w:val="28"/>
        </w:rPr>
        <w:t xml:space="preserve"> и </w:t>
      </w:r>
      <w:r w:rsidRPr="00CD06F2">
        <w:rPr>
          <w:i/>
          <w:color w:val="000000"/>
          <w:sz w:val="28"/>
          <w:szCs w:val="28"/>
        </w:rPr>
        <w:t>сверхзадача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Что значит </w:t>
      </w:r>
      <w:r w:rsidRPr="00CD06F2">
        <w:rPr>
          <w:i/>
          <w:iCs/>
          <w:color w:val="000000"/>
          <w:sz w:val="28"/>
          <w:szCs w:val="28"/>
        </w:rPr>
        <w:t>позиция исполнителя?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Что такое </w:t>
      </w:r>
      <w:r w:rsidRPr="00CD06F2">
        <w:rPr>
          <w:i/>
          <w:iCs/>
          <w:color w:val="000000"/>
          <w:sz w:val="28"/>
          <w:szCs w:val="28"/>
        </w:rPr>
        <w:t>событие</w:t>
      </w:r>
      <w:r w:rsidRPr="00CD06F2">
        <w:rPr>
          <w:color w:val="000000"/>
          <w:sz w:val="28"/>
          <w:szCs w:val="28"/>
        </w:rPr>
        <w:t xml:space="preserve"> и </w:t>
      </w:r>
      <w:r w:rsidRPr="00CD06F2">
        <w:rPr>
          <w:i/>
          <w:iCs/>
          <w:color w:val="000000"/>
          <w:sz w:val="28"/>
          <w:szCs w:val="28"/>
        </w:rPr>
        <w:t>событийный ряд</w:t>
      </w:r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 определить кульминацию произведения?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Объясните, что такое </w:t>
      </w:r>
      <w:r w:rsidRPr="00CD06F2">
        <w:rPr>
          <w:i/>
          <w:iCs/>
          <w:color w:val="000000"/>
          <w:sz w:val="28"/>
          <w:szCs w:val="28"/>
        </w:rPr>
        <w:t>завязка</w:t>
      </w:r>
      <w:r w:rsidRPr="00CD06F2">
        <w:rPr>
          <w:color w:val="000000"/>
          <w:sz w:val="28"/>
          <w:szCs w:val="28"/>
        </w:rPr>
        <w:t xml:space="preserve"> и </w:t>
      </w:r>
      <w:proofErr w:type="spellStart"/>
      <w:r w:rsidRPr="00CD06F2">
        <w:rPr>
          <w:i/>
          <w:iCs/>
          <w:color w:val="000000"/>
          <w:sz w:val="28"/>
          <w:szCs w:val="28"/>
        </w:rPr>
        <w:t>развызка</w:t>
      </w:r>
      <w:proofErr w:type="spellEnd"/>
      <w:r w:rsidRPr="00CD06F2">
        <w:rPr>
          <w:color w:val="000000"/>
          <w:sz w:val="28"/>
          <w:szCs w:val="28"/>
        </w:rPr>
        <w:t>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 xml:space="preserve">Определите понятие </w:t>
      </w:r>
      <w:r w:rsidRPr="00CD06F2">
        <w:rPr>
          <w:i/>
          <w:iCs/>
          <w:color w:val="000000"/>
          <w:sz w:val="28"/>
          <w:szCs w:val="28"/>
        </w:rPr>
        <w:t>словесное действие</w:t>
      </w:r>
      <w:r w:rsidRPr="00CD06F2">
        <w:rPr>
          <w:color w:val="000000"/>
          <w:sz w:val="28"/>
          <w:szCs w:val="28"/>
        </w:rPr>
        <w:t>.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Что является толчком к развитию действия в художественном произведении?</w:t>
      </w:r>
    </w:p>
    <w:p w:rsidR="00CD06F2" w:rsidRPr="00CD06F2" w:rsidRDefault="00CD06F2" w:rsidP="00CD06F2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autoSpaceDN w:val="0"/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CD06F2">
        <w:rPr>
          <w:color w:val="000000"/>
          <w:sz w:val="28"/>
          <w:szCs w:val="28"/>
        </w:rPr>
        <w:t>Какова роль воображения в искусстве чтеца?</w:t>
      </w:r>
    </w:p>
    <w:p w:rsidR="00CD06F2" w:rsidRPr="00CD06F2" w:rsidRDefault="00CD06F2" w:rsidP="00CD06F2">
      <w:pPr>
        <w:tabs>
          <w:tab w:val="left" w:pos="851"/>
          <w:tab w:val="left" w:pos="993"/>
        </w:tabs>
        <w:suppressAutoHyphens/>
        <w:autoSpaceDN w:val="0"/>
        <w:spacing w:line="360" w:lineRule="auto"/>
        <w:rPr>
          <w:color w:val="000000"/>
          <w:kern w:val="3"/>
          <w:sz w:val="28"/>
          <w:szCs w:val="28"/>
        </w:rPr>
      </w:pPr>
    </w:p>
    <w:p w:rsidR="00CD06F2" w:rsidRPr="00CD06F2" w:rsidRDefault="00CD06F2" w:rsidP="00CD06F2">
      <w:pPr>
        <w:suppressAutoHyphens/>
        <w:autoSpaceDN w:val="0"/>
        <w:spacing w:line="360" w:lineRule="auto"/>
        <w:ind w:firstLine="576"/>
        <w:jc w:val="center"/>
        <w:rPr>
          <w:b/>
          <w:color w:val="000000"/>
          <w:kern w:val="3"/>
          <w:sz w:val="28"/>
          <w:szCs w:val="28"/>
        </w:rPr>
      </w:pPr>
      <w:r w:rsidRPr="00CD06F2">
        <w:rPr>
          <w:b/>
          <w:color w:val="000000"/>
          <w:kern w:val="3"/>
          <w:sz w:val="28"/>
          <w:szCs w:val="28"/>
        </w:rPr>
        <w:t>Критерии оценок творческих работ на зачёте.</w:t>
      </w: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1) умение донести режиссёрский замысел  – 10 б.;</w:t>
      </w: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2) сценическая выразительность – 8 б.;</w:t>
      </w: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4) речевая выразительность – 7 б.;</w:t>
      </w:r>
    </w:p>
    <w:p w:rsidR="00CD06F2" w:rsidRPr="00CD06F2" w:rsidRDefault="00CD06F2" w:rsidP="00CD06F2">
      <w:pPr>
        <w:numPr>
          <w:ilvl w:val="1"/>
          <w:numId w:val="40"/>
        </w:numPr>
        <w:tabs>
          <w:tab w:val="left" w:pos="855"/>
          <w:tab w:val="left" w:pos="1350"/>
        </w:tabs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t>качества голоса и дикции 5 б.</w:t>
      </w: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color w:val="000000"/>
          <w:kern w:val="3"/>
          <w:sz w:val="28"/>
          <w:szCs w:val="28"/>
        </w:rPr>
        <w:lastRenderedPageBreak/>
        <w:t>Примечание: на экзамене максимальная оценка творческой работы составляет не 30, а 15 баллов (из-за наличия теоретической части), поэтому сумма баллов по названным критериям должна быть поделена надвое.</w:t>
      </w: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jc w:val="center"/>
        <w:rPr>
          <w:b/>
          <w:bCs/>
          <w:i/>
          <w:iCs/>
          <w:kern w:val="3"/>
          <w:sz w:val="28"/>
          <w:szCs w:val="28"/>
        </w:rPr>
      </w:pPr>
    </w:p>
    <w:p w:rsidR="00CD06F2" w:rsidRPr="00CD06F2" w:rsidRDefault="00CD06F2" w:rsidP="00CD06F2">
      <w:pPr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jc w:val="center"/>
        <w:rPr>
          <w:b/>
          <w:bCs/>
          <w:i/>
          <w:iCs/>
          <w:kern w:val="3"/>
          <w:sz w:val="28"/>
          <w:szCs w:val="28"/>
        </w:rPr>
      </w:pPr>
      <w:r w:rsidRPr="00CD06F2">
        <w:rPr>
          <w:b/>
          <w:bCs/>
          <w:i/>
          <w:iCs/>
          <w:kern w:val="3"/>
          <w:sz w:val="28"/>
          <w:szCs w:val="28"/>
        </w:rPr>
        <w:t>Самостоятельная работа студентов</w:t>
      </w: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rPr>
          <w:kern w:val="3"/>
          <w:sz w:val="28"/>
          <w:szCs w:val="28"/>
        </w:rPr>
      </w:pPr>
      <w:r w:rsidRPr="00CD06F2">
        <w:rPr>
          <w:kern w:val="3"/>
          <w:sz w:val="28"/>
          <w:szCs w:val="28"/>
        </w:rPr>
        <w:t>Самостоятельная работа студентов заключается в выполнении следующих заданий:</w:t>
      </w: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rPr>
          <w:kern w:val="3"/>
          <w:sz w:val="28"/>
          <w:szCs w:val="28"/>
        </w:rPr>
      </w:pPr>
      <w:r w:rsidRPr="00CD06F2">
        <w:rPr>
          <w:kern w:val="3"/>
          <w:sz w:val="28"/>
          <w:szCs w:val="28"/>
        </w:rPr>
        <w:t xml:space="preserve">- подготовка литературных композиций на материале </w:t>
      </w:r>
      <w:proofErr w:type="spellStart"/>
      <w:r w:rsidRPr="00CD06F2">
        <w:rPr>
          <w:kern w:val="3"/>
          <w:sz w:val="28"/>
          <w:szCs w:val="28"/>
        </w:rPr>
        <w:t>разножанровых</w:t>
      </w:r>
      <w:proofErr w:type="spellEnd"/>
      <w:r w:rsidRPr="00CD06F2">
        <w:rPr>
          <w:kern w:val="3"/>
          <w:sz w:val="28"/>
          <w:szCs w:val="28"/>
        </w:rPr>
        <w:t xml:space="preserve"> произведений;</w:t>
      </w: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rPr>
          <w:kern w:val="3"/>
          <w:sz w:val="28"/>
          <w:szCs w:val="28"/>
        </w:rPr>
      </w:pPr>
      <w:r w:rsidRPr="00CD06F2">
        <w:rPr>
          <w:kern w:val="3"/>
          <w:sz w:val="28"/>
          <w:szCs w:val="28"/>
        </w:rPr>
        <w:t>-выбор текстов эстрадного бытового рассказа (одного из его жанров) или фельетона и исполнительская работа над ним;</w:t>
      </w:r>
    </w:p>
    <w:p w:rsidR="00CD06F2" w:rsidRPr="00CD06F2" w:rsidRDefault="00CD06F2" w:rsidP="00CD06F2">
      <w:pPr>
        <w:tabs>
          <w:tab w:val="left" w:pos="851"/>
          <w:tab w:val="right" w:leader="underscore" w:pos="8505"/>
        </w:tabs>
        <w:suppressAutoHyphens/>
        <w:autoSpaceDN w:val="0"/>
        <w:spacing w:line="360" w:lineRule="auto"/>
        <w:ind w:firstLine="567"/>
        <w:rPr>
          <w:color w:val="000000"/>
          <w:kern w:val="3"/>
          <w:sz w:val="28"/>
          <w:szCs w:val="28"/>
        </w:rPr>
      </w:pPr>
      <w:r w:rsidRPr="00CD06F2">
        <w:rPr>
          <w:kern w:val="3"/>
          <w:sz w:val="28"/>
          <w:szCs w:val="28"/>
        </w:rPr>
        <w:t>Самостоятельная работа проходит под контролем преподавателя. Итогом творческого сотрудничества студентов и педагога становится показ на зачёте.</w:t>
      </w: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  <w:r w:rsidRPr="00035A32">
        <w:rPr>
          <w:b/>
          <w:sz w:val="28"/>
          <w:szCs w:val="28"/>
        </w:rPr>
        <w:t>БАЛЬНО-РЕЙТИНГОВАЯ СИСТЕМА</w:t>
      </w:r>
    </w:p>
    <w:p w:rsidR="00035A32" w:rsidRPr="00035A32" w:rsidRDefault="00035A32" w:rsidP="00035A32">
      <w:pPr>
        <w:jc w:val="both"/>
        <w:rPr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2345"/>
        <w:gridCol w:w="1478"/>
        <w:gridCol w:w="2964"/>
        <w:gridCol w:w="18"/>
        <w:gridCol w:w="1998"/>
      </w:tblGrid>
      <w:tr w:rsidR="00035A32" w:rsidRPr="00035A32" w:rsidTr="002568EF">
        <w:trPr>
          <w:trHeight w:val="544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№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семестра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Посещаемость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(за каждый месяц)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2982" w:type="dxa"/>
            <w:gridSpan w:val="2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Письменная работа: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курсовая, контрольная, реферат 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(если предусмотрена)</w:t>
            </w:r>
          </w:p>
        </w:tc>
        <w:tc>
          <w:tcPr>
            <w:tcW w:w="199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зачет</w:t>
            </w:r>
          </w:p>
        </w:tc>
      </w:tr>
      <w:tr w:rsidR="00035A32" w:rsidRPr="00035A32" w:rsidTr="002568EF">
        <w:trPr>
          <w:trHeight w:val="544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</w:t>
            </w:r>
          </w:p>
        </w:tc>
        <w:tc>
          <w:tcPr>
            <w:tcW w:w="2982" w:type="dxa"/>
            <w:gridSpan w:val="2"/>
          </w:tcPr>
          <w:p w:rsidR="00035A32" w:rsidRPr="00035A32" w:rsidRDefault="00035A32" w:rsidP="00035A32">
            <w:pPr>
              <w:jc w:val="both"/>
              <w:rPr>
                <w:i/>
                <w:sz w:val="28"/>
                <w:szCs w:val="28"/>
              </w:rPr>
            </w:pPr>
            <w:r w:rsidRPr="00035A32">
              <w:rPr>
                <w:i/>
                <w:sz w:val="28"/>
                <w:szCs w:val="28"/>
              </w:rPr>
              <w:t>-</w:t>
            </w:r>
          </w:p>
        </w:tc>
        <w:tc>
          <w:tcPr>
            <w:tcW w:w="1998" w:type="dxa"/>
          </w:tcPr>
          <w:p w:rsidR="00035A32" w:rsidRPr="00035A32" w:rsidRDefault="00035A32" w:rsidP="00035A32">
            <w:pPr>
              <w:jc w:val="both"/>
              <w:rPr>
                <w:i/>
                <w:sz w:val="28"/>
                <w:szCs w:val="28"/>
              </w:rPr>
            </w:pPr>
            <w:r w:rsidRPr="00035A32">
              <w:rPr>
                <w:i/>
                <w:sz w:val="28"/>
                <w:szCs w:val="28"/>
              </w:rPr>
              <w:t>-</w:t>
            </w:r>
          </w:p>
        </w:tc>
      </w:tr>
      <w:tr w:rsidR="00035A32" w:rsidRPr="00035A32" w:rsidTr="002568EF">
        <w:trPr>
          <w:trHeight w:val="720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2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10</w:t>
            </w:r>
          </w:p>
        </w:tc>
        <w:tc>
          <w:tcPr>
            <w:tcW w:w="2964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      -</w:t>
            </w:r>
          </w:p>
        </w:tc>
        <w:tc>
          <w:tcPr>
            <w:tcW w:w="2016" w:type="dxa"/>
            <w:gridSpan w:val="2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зачет</w:t>
            </w:r>
          </w:p>
        </w:tc>
      </w:tr>
    </w:tbl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  <w:r w:rsidRPr="00035A32">
        <w:rPr>
          <w:b/>
          <w:sz w:val="28"/>
          <w:szCs w:val="28"/>
        </w:rPr>
        <w:t>КРИТЕРИИ ОЦЕНОК</w:t>
      </w:r>
    </w:p>
    <w:p w:rsidR="00035A32" w:rsidRPr="00035A32" w:rsidRDefault="00035A32" w:rsidP="00035A32">
      <w:pPr>
        <w:jc w:val="both"/>
        <w:rPr>
          <w:sz w:val="28"/>
          <w:szCs w:val="28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4387"/>
        <w:gridCol w:w="1727"/>
      </w:tblGrid>
      <w:tr w:rsidR="00035A32" w:rsidRPr="00035A32" w:rsidTr="002568EF">
        <w:trPr>
          <w:trHeight w:val="23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Посещаемость</w:t>
            </w: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присутствие на занятиях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готовность к занятиям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265"/>
        </w:trPr>
        <w:tc>
          <w:tcPr>
            <w:tcW w:w="376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активность на занятиях</w:t>
            </w:r>
          </w:p>
        </w:tc>
        <w:tc>
          <w:tcPr>
            <w:tcW w:w="1727" w:type="dxa"/>
            <w:tcBorders>
              <w:bottom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265"/>
        </w:trPr>
        <w:tc>
          <w:tcPr>
            <w:tcW w:w="37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4387" w:type="dxa"/>
            <w:tcBorders>
              <w:top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Уровень усвоения пройденного материала</w:t>
            </w:r>
          </w:p>
        </w:tc>
        <w:tc>
          <w:tcPr>
            <w:tcW w:w="17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27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Зачет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Наличие письменной работы 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техника исполнения упражнений тренинга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684"/>
        </w:trPr>
        <w:tc>
          <w:tcPr>
            <w:tcW w:w="376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bottom w:val="single" w:sz="4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Тестовые  задания</w:t>
            </w:r>
          </w:p>
        </w:tc>
        <w:tc>
          <w:tcPr>
            <w:tcW w:w="1727" w:type="dxa"/>
            <w:tcBorders>
              <w:bottom w:val="single" w:sz="4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</w:tbl>
    <w:p w:rsidR="00035A32" w:rsidRPr="00035A32" w:rsidRDefault="00035A32" w:rsidP="00035A32">
      <w:pPr>
        <w:ind w:left="708"/>
        <w:jc w:val="both"/>
        <w:rPr>
          <w:sz w:val="28"/>
          <w:szCs w:val="28"/>
        </w:rPr>
      </w:pPr>
    </w:p>
    <w:p w:rsidR="00035A32" w:rsidRPr="00035A32" w:rsidRDefault="00035A32" w:rsidP="00035A32">
      <w:pPr>
        <w:spacing w:line="360" w:lineRule="auto"/>
        <w:jc w:val="both"/>
        <w:rPr>
          <w:b/>
          <w:bCs/>
          <w:sz w:val="28"/>
          <w:szCs w:val="28"/>
          <w:lang w:val="x-none" w:eastAsia="x-none"/>
        </w:rPr>
      </w:pPr>
      <w:r w:rsidRPr="00035A32">
        <w:rPr>
          <w:b/>
          <w:bCs/>
          <w:sz w:val="28"/>
          <w:szCs w:val="28"/>
          <w:lang w:val="x-none" w:eastAsia="x-none"/>
        </w:rPr>
        <w:t>Шкала оценок зачета: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b/>
          <w:sz w:val="28"/>
          <w:szCs w:val="28"/>
          <w:lang w:val="x-none" w:eastAsia="x-none"/>
        </w:rPr>
        <w:t xml:space="preserve">                  </w:t>
      </w:r>
      <w:r w:rsidRPr="00035A32">
        <w:rPr>
          <w:sz w:val="28"/>
          <w:szCs w:val="28"/>
          <w:lang w:val="x-none" w:eastAsia="x-none"/>
        </w:rPr>
        <w:t xml:space="preserve">                              «отлично» - 30 баллов  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                 «хорошо»  - 20 баллов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               «удовлетворительно»-15 баллов 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В течение семестра максимальное количество баллов – 70, а на экзамене – 30. В итоге 100 баллов.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Итоговая оценка  (ставится в зачетку и в ведомость):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100-85 баллов – «отлично»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84-70 баллов – «хорошо»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69-55 баллов – «удовлетворительно»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Менее 55 баллов – «неудовлетворительно»</w:t>
      </w:r>
    </w:p>
    <w:p w:rsidR="00035A32" w:rsidRPr="00035A32" w:rsidRDefault="00035A32" w:rsidP="00035A32">
      <w:pPr>
        <w:ind w:firstLine="709"/>
        <w:jc w:val="both"/>
        <w:rPr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268CF"/>
    <w:multiLevelType w:val="hybridMultilevel"/>
    <w:tmpl w:val="43987C5C"/>
    <w:lvl w:ilvl="0" w:tplc="6A2A6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6057EF"/>
    <w:multiLevelType w:val="hybridMultilevel"/>
    <w:tmpl w:val="8064FC38"/>
    <w:lvl w:ilvl="0" w:tplc="6A2A6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1BE3061"/>
    <w:multiLevelType w:val="multilevel"/>
    <w:tmpl w:val="56EAA33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401365F"/>
    <w:multiLevelType w:val="multilevel"/>
    <w:tmpl w:val="418040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5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69A7EFF"/>
    <w:multiLevelType w:val="multilevel"/>
    <w:tmpl w:val="B88A07D4"/>
    <w:styleLink w:val="WWNum14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2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7D9B0740"/>
    <w:multiLevelType w:val="hybridMultilevel"/>
    <w:tmpl w:val="24EE0804"/>
    <w:lvl w:ilvl="0" w:tplc="6A2A6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7"/>
  </w:num>
  <w:num w:numId="3">
    <w:abstractNumId w:val="34"/>
  </w:num>
  <w:num w:numId="4">
    <w:abstractNumId w:val="36"/>
  </w:num>
  <w:num w:numId="5">
    <w:abstractNumId w:val="30"/>
  </w:num>
  <w:num w:numId="6">
    <w:abstractNumId w:val="19"/>
  </w:num>
  <w:num w:numId="7">
    <w:abstractNumId w:val="15"/>
  </w:num>
  <w:num w:numId="8">
    <w:abstractNumId w:val="38"/>
  </w:num>
  <w:num w:numId="9">
    <w:abstractNumId w:val="18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5"/>
  </w:num>
  <w:num w:numId="20">
    <w:abstractNumId w:val="32"/>
  </w:num>
  <w:num w:numId="21">
    <w:abstractNumId w:val="14"/>
  </w:num>
  <w:num w:numId="22">
    <w:abstractNumId w:val="25"/>
  </w:num>
  <w:num w:numId="23">
    <w:abstractNumId w:val="22"/>
  </w:num>
  <w:num w:numId="24">
    <w:abstractNumId w:val="20"/>
  </w:num>
  <w:num w:numId="25">
    <w:abstractNumId w:val="27"/>
  </w:num>
  <w:num w:numId="26">
    <w:abstractNumId w:val="33"/>
  </w:num>
  <w:num w:numId="27">
    <w:abstractNumId w:val="5"/>
  </w:num>
  <w:num w:numId="28">
    <w:abstractNumId w:val="24"/>
  </w:num>
  <w:num w:numId="29">
    <w:abstractNumId w:val="23"/>
  </w:num>
  <w:num w:numId="30">
    <w:abstractNumId w:val="11"/>
  </w:num>
  <w:num w:numId="31">
    <w:abstractNumId w:val="8"/>
  </w:num>
  <w:num w:numId="32">
    <w:abstractNumId w:val="29"/>
  </w:num>
  <w:num w:numId="33">
    <w:abstractNumId w:val="3"/>
  </w:num>
  <w:num w:numId="34">
    <w:abstractNumId w:val="17"/>
    <w:lvlOverride w:ilvl="0">
      <w:startOverride w:val="1"/>
    </w:lvlOverride>
  </w:num>
  <w:num w:numId="35">
    <w:abstractNumId w:val="16"/>
  </w:num>
  <w:num w:numId="36">
    <w:abstractNumId w:val="37"/>
  </w:num>
  <w:num w:numId="37">
    <w:abstractNumId w:val="13"/>
  </w:num>
  <w:num w:numId="38">
    <w:abstractNumId w:val="1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12C31"/>
    <w:rsid w:val="00035A32"/>
    <w:rsid w:val="00053CA8"/>
    <w:rsid w:val="00084D8C"/>
    <w:rsid w:val="00092FE2"/>
    <w:rsid w:val="000B5287"/>
    <w:rsid w:val="0014248F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10258"/>
    <w:rsid w:val="00524DEB"/>
    <w:rsid w:val="005252D2"/>
    <w:rsid w:val="00564454"/>
    <w:rsid w:val="00580E96"/>
    <w:rsid w:val="00594855"/>
    <w:rsid w:val="005D65AF"/>
    <w:rsid w:val="005F25DB"/>
    <w:rsid w:val="005F2DFE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BA7355"/>
    <w:rsid w:val="00C87539"/>
    <w:rsid w:val="00CB384D"/>
    <w:rsid w:val="00CC04D5"/>
    <w:rsid w:val="00CD06F2"/>
    <w:rsid w:val="00D10C1D"/>
    <w:rsid w:val="00D27F64"/>
    <w:rsid w:val="00D70F72"/>
    <w:rsid w:val="00D8028B"/>
    <w:rsid w:val="00D97621"/>
    <w:rsid w:val="00DC0296"/>
    <w:rsid w:val="00E16A39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numbering" w:customStyle="1" w:styleId="WWNum141">
    <w:name w:val="WWNum141"/>
    <w:rsid w:val="00CD06F2"/>
    <w:pPr>
      <w:numPr>
        <w:numId w:val="4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numbering" w:customStyle="1" w:styleId="WWNum141">
    <w:name w:val="WWNum141"/>
    <w:rsid w:val="00CD06F2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11</cp:revision>
  <cp:lastPrinted>2016-01-11T11:06:00Z</cp:lastPrinted>
  <dcterms:created xsi:type="dcterms:W3CDTF">2019-07-04T10:22:00Z</dcterms:created>
  <dcterms:modified xsi:type="dcterms:W3CDTF">2019-07-10T13:14:00Z</dcterms:modified>
</cp:coreProperties>
</file>